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E9" w:rsidRPr="00234ACE" w:rsidRDefault="00D113E9" w:rsidP="00D1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CE">
        <w:rPr>
          <w:rFonts w:ascii="Times New Roman" w:hAnsi="Times New Roman" w:cs="Times New Roman"/>
          <w:b/>
          <w:sz w:val="28"/>
          <w:szCs w:val="28"/>
        </w:rPr>
        <w:t>Предложения по внесению изменений и дополнений</w:t>
      </w:r>
    </w:p>
    <w:p w:rsidR="00D113E9" w:rsidRPr="00234ACE" w:rsidRDefault="00D113E9" w:rsidP="00D1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CE">
        <w:rPr>
          <w:rFonts w:ascii="Times New Roman" w:hAnsi="Times New Roman" w:cs="Times New Roman"/>
          <w:b/>
          <w:sz w:val="28"/>
          <w:szCs w:val="28"/>
        </w:rPr>
        <w:t>в проект Федерального Закона "Об организации регулярного пассажирского железнодорожного сообщения в Российской Федерации и внесении изменений и дополнений в отдельные законодательные акты Российской Федерации"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3E9" w:rsidRPr="00234ACE" w:rsidRDefault="00D113E9" w:rsidP="00D113E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CE">
        <w:rPr>
          <w:rFonts w:ascii="Times New Roman" w:hAnsi="Times New Roman" w:cs="Times New Roman"/>
          <w:sz w:val="28"/>
          <w:szCs w:val="28"/>
        </w:rPr>
        <w:tab/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остро и актуально нормы данного законопроекта для Забайкалья следует рассматривать через призму проблемы стоимости пригородных пассажирских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железнодорожных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перевозок. Проблему пригородных перевозок в Забайкальском крае следует считать исключительно как проблему отсутствия достаточного объема финансовых средств в региональном бюджете для компенсации выпадающих доходов (потерь)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Забайкальской пассажирской пригородной компании (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ЗППК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Величина тарифов, затрат и соответственно потерь у ЗППК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утверждают специалисты РЖД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рассчитана на основании «экономически обоснованных» тарифов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включены значительные суммы централизованных отчислений и арендной платы.</w:t>
      </w:r>
      <w:r w:rsidRPr="00234A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проекте Закона заложена концепция разграничения финансовой ответственности федерального и региональных бюджетов за свои сегменты пассажирского сообщения. Таким образом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регионы переложена ответственность за тарифные ценовые параметры стоимости пригородных перевозок без учета реальных финансовых возможностей региональных бюджетов, без учета географических и территориальных особенностей регионов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наличия иного альтернативного транспортного сообщения. Исходя из предлагаемых норм закона в регионах с дефицитными, дотационными бюджетами, при отсутствии достаточных средств на компенсацию потерь пригородных компаний, пригородное сообщение может быть ликвидировано «по Закону» и в этом будут виноваты региональные власти. Данный проект закона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«универсальность» по сути не решает проблемы таких «нестандартных» регионов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Забайкальский край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протяженный железнодорожный транзит более 1000 км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проходящий по территории при отсутствии вблизи иного транспортного сообщения и имеющий глубоко дотационный региональный бюджет.</w:t>
      </w:r>
    </w:p>
    <w:p w:rsidR="00D113E9" w:rsidRPr="00234ACE" w:rsidRDefault="00D113E9" w:rsidP="00D113E9">
      <w:pPr>
        <w:pStyle w:val="1"/>
        <w:shd w:val="clear" w:color="auto" w:fill="auto"/>
        <w:spacing w:before="0" w:line="240" w:lineRule="auto"/>
        <w:ind w:left="40" w:right="20" w:firstLine="680"/>
        <w:rPr>
          <w:sz w:val="28"/>
          <w:szCs w:val="28"/>
        </w:rPr>
      </w:pPr>
      <w:r w:rsidRPr="00234ACE">
        <w:rPr>
          <w:color w:val="000000"/>
          <w:sz w:val="28"/>
          <w:szCs w:val="28"/>
        </w:rPr>
        <w:t>В пояснительной записке к законопроекту в качестве цели разработки указывается формирование новой модели организации обслуживания насе</w:t>
      </w:r>
      <w:r w:rsidRPr="00234ACE">
        <w:rPr>
          <w:color w:val="000000"/>
          <w:sz w:val="28"/>
          <w:szCs w:val="28"/>
        </w:rPr>
        <w:softHyphen/>
        <w:t>ления железнодорожным транспортом во всех видах сообщения. Однако ни новой модели, ни новой системы, ни нового подхода в части организации пассажирских перевозок железнодорожным транспортом в пригородном со</w:t>
      </w:r>
      <w:r w:rsidRPr="00234ACE">
        <w:rPr>
          <w:color w:val="000000"/>
          <w:sz w:val="28"/>
          <w:szCs w:val="28"/>
        </w:rPr>
        <w:softHyphen/>
        <w:t>общении законопроект не предлагает.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CE">
        <w:rPr>
          <w:rFonts w:ascii="Times New Roman" w:hAnsi="Times New Roman" w:cs="Times New Roman"/>
          <w:sz w:val="28"/>
          <w:szCs w:val="28"/>
        </w:rPr>
        <w:tab/>
        <w:t xml:space="preserve">Проект федерального закона предусматривает </w:t>
      </w:r>
      <w:proofErr w:type="spellStart"/>
      <w:r w:rsidRPr="00234ACE">
        <w:rPr>
          <w:rFonts w:ascii="Times New Roman" w:hAnsi="Times New Roman" w:cs="Times New Roman"/>
          <w:sz w:val="28"/>
          <w:szCs w:val="28"/>
        </w:rPr>
        <w:t>тарифообразование</w:t>
      </w:r>
      <w:proofErr w:type="spellEnd"/>
      <w:r w:rsidRPr="00234ACE">
        <w:rPr>
          <w:rFonts w:ascii="Times New Roman" w:hAnsi="Times New Roman" w:cs="Times New Roman"/>
          <w:sz w:val="28"/>
          <w:szCs w:val="28"/>
        </w:rPr>
        <w:t xml:space="preserve"> в сфере пассажирского железнодорожного сообщения по пригородным маршрутам путем установления тарифов ниже экономически обоснованного уровня с компенсацией потерь из бюджетов субъектов Российской Федерации. Учитывая социальную значимость перевозок пассажиров  и багажа железнодорожным транспортом в пригородном сообщении, </w:t>
      </w:r>
      <w:r w:rsidRPr="00234ACE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платы за проезд на доступном для населения уровне, а также уровень бюджетной обеспеченности дотационных бюджетов субъектов РФ, считаем целесообразным вернуться к практике перекрестного субсидирования тарифов на перевозки пассажиров и багажа железнодорожным транспортом в пригородном сообщении за счет тарифов на другие услуги ОАО "Российские железные дороги",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AC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ACE">
        <w:rPr>
          <w:rFonts w:ascii="Times New Roman" w:hAnsi="Times New Roman" w:cs="Times New Roman"/>
          <w:sz w:val="28"/>
          <w:szCs w:val="28"/>
        </w:rPr>
        <w:t xml:space="preserve"> позволит более эффективно распределять ресурсы и минимизировать собственные расходы.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CE">
        <w:rPr>
          <w:rFonts w:ascii="Times New Roman" w:hAnsi="Times New Roman" w:cs="Times New Roman"/>
          <w:sz w:val="28"/>
          <w:szCs w:val="28"/>
        </w:rPr>
        <w:tab/>
        <w:t xml:space="preserve">Основной статьей затрат пригородных компаний являются затраты на услуги, оказываемые пригородным пассажирским компаниям ОАО "РЖД", связанные с арендой, управлением и эксплуатацией, ремонтом и техническим обслуживанием подвижного состава. Государственное   регулирование тарифов на указанные услуги отсутствует. Учитывая, что в разрезе субъектов Российской Федерации такие показатели, как доля условно-постоянных затрат, связанных с содержанием деповского хозяйства, </w:t>
      </w:r>
      <w:proofErr w:type="spellStart"/>
      <w:r w:rsidRPr="00234ACE">
        <w:rPr>
          <w:rFonts w:ascii="Times New Roman" w:hAnsi="Times New Roman" w:cs="Times New Roman"/>
          <w:sz w:val="28"/>
          <w:szCs w:val="28"/>
        </w:rPr>
        <w:t>вагоно-километровая</w:t>
      </w:r>
      <w:proofErr w:type="spellEnd"/>
      <w:r w:rsidRPr="00234ACE">
        <w:rPr>
          <w:rFonts w:ascii="Times New Roman" w:hAnsi="Times New Roman" w:cs="Times New Roman"/>
          <w:sz w:val="28"/>
          <w:szCs w:val="28"/>
        </w:rPr>
        <w:t xml:space="preserve"> работа и "населенность" вагонов, в разы отличаются, считаем целесообразным по аналогии с государственным регулированием на услуги по использованию инфраструктуры  железнодорожного транспорта общего пользования дополнить проект федерального закона положениями, предусматривающими установление единых по Российской Федерации цен (тарифов) на вышеуказанные услуги.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CE">
        <w:rPr>
          <w:rFonts w:ascii="Times New Roman" w:hAnsi="Times New Roman" w:cs="Times New Roman"/>
          <w:sz w:val="28"/>
          <w:szCs w:val="28"/>
        </w:rPr>
        <w:tab/>
        <w:t xml:space="preserve">В связи со значительным объемом выпадающих доходов при осуществлении деятельности пригородными компаниями, а также низкую бюджетную обеспеченность бюджетов субъектов РФ, в т.ч. Забайкальского края, полная компенсация потерь только  из региональных бюджетов на практике не представляется возможной. В этой связи предлагаем проект федерального закона дополнить положениями, предусматривающими финансовое обеспечение полномочий органов государственной власти субъектов РФ в области организации регулярного пассажирского железнодорожного сообщения по пригородным маршрутам не только за счет средств бюджетов субъектов РФ, но и за счет средств федерального бюджета. </w:t>
      </w:r>
    </w:p>
    <w:p w:rsidR="00D113E9" w:rsidRPr="00234ACE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234ACE">
        <w:rPr>
          <w:color w:val="000000"/>
          <w:sz w:val="28"/>
          <w:szCs w:val="28"/>
        </w:rPr>
        <w:t>Согласно пояснительной записке к законопроекту одной из основных задач законопроекта является контроль за надлежащим исполнением условий договора транспортного обслуживания, в том числе контроль за издержками перевозчика. Однако статья 16 законопроекта не предусматривает возможно</w:t>
      </w:r>
      <w:r w:rsidRPr="00234ACE">
        <w:rPr>
          <w:color w:val="000000"/>
          <w:sz w:val="28"/>
          <w:szCs w:val="28"/>
        </w:rPr>
        <w:softHyphen/>
        <w:t>сти у уполномоченного органа государственной власти осуществлять кон</w:t>
      </w:r>
      <w:r w:rsidRPr="00234ACE">
        <w:rPr>
          <w:color w:val="000000"/>
          <w:sz w:val="28"/>
          <w:szCs w:val="28"/>
        </w:rPr>
        <w:softHyphen/>
        <w:t>троль за издержками перевозчика, а напротив, запрещает вмешиваться в его деятельность. Считаем, что данная ситуация не применима в отношении тех перевозчиков, одним из учредителей которых является сам субъект Россий</w:t>
      </w:r>
      <w:r w:rsidRPr="00234ACE">
        <w:rPr>
          <w:color w:val="000000"/>
          <w:sz w:val="28"/>
          <w:szCs w:val="28"/>
        </w:rPr>
        <w:softHyphen/>
        <w:t>ской Федерации и заключающий с данным перевозчиком договор.</w:t>
      </w:r>
    </w:p>
    <w:p w:rsidR="00D113E9" w:rsidRPr="00234ACE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234ACE">
        <w:rPr>
          <w:color w:val="000000"/>
          <w:sz w:val="28"/>
          <w:szCs w:val="28"/>
        </w:rPr>
        <w:t>Поскольку организация пассажирского железнодорожного сообщения дальнего следования не отнесена к полномочиям субъектов Российской Фе</w:t>
      </w:r>
      <w:r w:rsidRPr="00234ACE">
        <w:rPr>
          <w:color w:val="000000"/>
          <w:sz w:val="28"/>
          <w:szCs w:val="28"/>
        </w:rPr>
        <w:softHyphen/>
        <w:t>дерации считаем целесообразным пункт 6 статьи 8 изложить в следующей редакции «Органами исполнительной власти субъектов Российской Федера</w:t>
      </w:r>
      <w:r w:rsidRPr="00234ACE">
        <w:rPr>
          <w:color w:val="000000"/>
          <w:sz w:val="28"/>
          <w:szCs w:val="28"/>
        </w:rPr>
        <w:softHyphen/>
      </w:r>
      <w:r w:rsidRPr="00234ACE">
        <w:rPr>
          <w:color w:val="000000"/>
          <w:sz w:val="28"/>
          <w:szCs w:val="28"/>
        </w:rPr>
        <w:lastRenderedPageBreak/>
        <w:t>ции в установленном ими порядке осуществляется ведение реестра приго</w:t>
      </w:r>
      <w:r w:rsidRPr="00234ACE">
        <w:rPr>
          <w:color w:val="000000"/>
          <w:sz w:val="28"/>
          <w:szCs w:val="28"/>
        </w:rPr>
        <w:softHyphen/>
        <w:t>родных маршрутов пассажирского железнодорожного сообщения.</w:t>
      </w:r>
    </w:p>
    <w:p w:rsidR="00D113E9" w:rsidRPr="00234ACE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234ACE">
        <w:rPr>
          <w:color w:val="000000"/>
          <w:sz w:val="28"/>
          <w:szCs w:val="28"/>
        </w:rPr>
        <w:t>Учитывая практику по организации конкурса на осуществление пере</w:t>
      </w:r>
      <w:r w:rsidRPr="00234ACE">
        <w:rPr>
          <w:color w:val="000000"/>
          <w:sz w:val="28"/>
          <w:szCs w:val="28"/>
        </w:rPr>
        <w:softHyphen/>
        <w:t>возок пассажиров железнодорожным транспортом в пригородном сообщении и длительность процедуры проведение конкурса, а также дату вступления в силу закона о бюджете субъекта Российской Федерации возникает риск не исполнения субъектами Российской Федерации обязательств в части органи</w:t>
      </w:r>
      <w:r w:rsidRPr="00234ACE">
        <w:rPr>
          <w:color w:val="000000"/>
          <w:sz w:val="28"/>
          <w:szCs w:val="28"/>
        </w:rPr>
        <w:softHyphen/>
        <w:t>зации пригородного железнодорожного сообщения в период с 01 января до даты определения результатов конкурса. В связи с этим пункт 3 статьи 10 считаем необходимым исключить.</w:t>
      </w:r>
    </w:p>
    <w:p w:rsidR="00D113E9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color w:val="000000"/>
          <w:sz w:val="28"/>
          <w:szCs w:val="28"/>
        </w:rPr>
      </w:pPr>
      <w:r w:rsidRPr="00234ACE">
        <w:rPr>
          <w:color w:val="000000"/>
          <w:sz w:val="28"/>
          <w:szCs w:val="28"/>
        </w:rPr>
        <w:t xml:space="preserve">Из пункта 2 статьи 11 </w:t>
      </w:r>
      <w:r>
        <w:rPr>
          <w:color w:val="000000"/>
          <w:sz w:val="28"/>
          <w:szCs w:val="28"/>
        </w:rPr>
        <w:t xml:space="preserve">необходимо </w:t>
      </w:r>
      <w:r w:rsidRPr="00234ACE">
        <w:rPr>
          <w:color w:val="000000"/>
          <w:sz w:val="28"/>
          <w:szCs w:val="28"/>
        </w:rPr>
        <w:t>исключить слова «размер (уровень) регулируе</w:t>
      </w:r>
      <w:r w:rsidRPr="00234ACE">
        <w:rPr>
          <w:color w:val="000000"/>
          <w:sz w:val="28"/>
          <w:szCs w:val="28"/>
        </w:rPr>
        <w:softHyphen/>
        <w:t>мых государством тарифов, сборов и платы на железнодорожном транспор</w:t>
      </w:r>
      <w:r w:rsidRPr="00234ACE">
        <w:rPr>
          <w:color w:val="000000"/>
          <w:sz w:val="28"/>
          <w:szCs w:val="28"/>
        </w:rPr>
        <w:softHyphen/>
        <w:t>те», т.к. исходя из практики Забайкальского края с момента размещения кон</w:t>
      </w:r>
      <w:r w:rsidRPr="00234ACE">
        <w:rPr>
          <w:color w:val="000000"/>
          <w:sz w:val="28"/>
          <w:szCs w:val="28"/>
        </w:rPr>
        <w:softHyphen/>
        <w:t>курсной документации до даты проведения конкурса, размер (уровень) регу</w:t>
      </w:r>
      <w:r w:rsidRPr="00234ACE">
        <w:rPr>
          <w:color w:val="000000"/>
          <w:sz w:val="28"/>
          <w:szCs w:val="28"/>
        </w:rPr>
        <w:softHyphen/>
        <w:t>лируемых государством тарифов, сборов и платы на железнодорожном транспорте может быть пересмотрен. Также считаем нецелесообразным в со</w:t>
      </w:r>
      <w:r w:rsidRPr="00234ACE">
        <w:rPr>
          <w:color w:val="000000"/>
          <w:sz w:val="28"/>
          <w:szCs w:val="28"/>
        </w:rPr>
        <w:softHyphen/>
        <w:t>глашении указывать размеры (уровни) регулируемых государством тарифов, сборов и плат на железнодорожном транспорте за перевозки пассажиров по маршруту (группе маршрутов) пассажирского железнодорожного сообщения, целесообразней сделать ссылку на нормативный правовой документ, кото</w:t>
      </w:r>
      <w:r w:rsidRPr="00234ACE">
        <w:rPr>
          <w:color w:val="000000"/>
          <w:sz w:val="28"/>
          <w:szCs w:val="28"/>
        </w:rPr>
        <w:softHyphen/>
        <w:t>рым данные размеры утверждены. Это позволит избежать необходимости внесения изменений в соглашение каждый раз при утверждении новых раз</w:t>
      </w:r>
      <w:r w:rsidRPr="00234ACE">
        <w:rPr>
          <w:color w:val="000000"/>
          <w:sz w:val="28"/>
          <w:szCs w:val="28"/>
        </w:rPr>
        <w:softHyphen/>
        <w:t>меров (уровней) тарифов, сборов и плат на железнодорожном транспорте за перевозки пассажиров по маршрутам пассажирского железнодорожного со</w:t>
      </w:r>
      <w:r w:rsidRPr="00234ACE">
        <w:rPr>
          <w:color w:val="000000"/>
          <w:sz w:val="28"/>
          <w:szCs w:val="28"/>
        </w:rPr>
        <w:softHyphen/>
        <w:t>общения. Кроме того, это позволит избежать необходимости в получении предварительного согласия органа исполнительной власти, осуществляюще</w:t>
      </w:r>
      <w:r w:rsidRPr="00234ACE">
        <w:rPr>
          <w:color w:val="000000"/>
          <w:sz w:val="28"/>
          <w:szCs w:val="28"/>
        </w:rPr>
        <w:softHyphen/>
        <w:t>го регулирование цен (тарифов) на железнодорожном транспорте. На осно</w:t>
      </w:r>
      <w:r w:rsidRPr="00234ACE">
        <w:rPr>
          <w:color w:val="000000"/>
          <w:sz w:val="28"/>
          <w:szCs w:val="28"/>
        </w:rPr>
        <w:softHyphen/>
        <w:t>вании изложенного считаем необходимым переработать текст статьи 14.</w:t>
      </w:r>
    </w:p>
    <w:p w:rsidR="00D113E9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ст. 3. </w:t>
      </w:r>
      <w:r w:rsidRPr="00234ACE">
        <w:rPr>
          <w:color w:val="000000"/>
          <w:sz w:val="28"/>
          <w:szCs w:val="28"/>
        </w:rPr>
        <w:t>Основные понятия и термины, используемые в настоящем Федеральном законе</w:t>
      </w:r>
      <w:r>
        <w:rPr>
          <w:color w:val="000000"/>
          <w:sz w:val="28"/>
          <w:szCs w:val="28"/>
        </w:rPr>
        <w:t xml:space="preserve"> а</w:t>
      </w:r>
      <w:r w:rsidRPr="00234ACE">
        <w:rPr>
          <w:color w:val="000000"/>
          <w:sz w:val="28"/>
          <w:szCs w:val="28"/>
        </w:rPr>
        <w:t>бзац 6 - пригородный маршрут пассажирско</w:t>
      </w:r>
      <w:r>
        <w:rPr>
          <w:color w:val="000000"/>
          <w:sz w:val="28"/>
          <w:szCs w:val="28"/>
        </w:rPr>
        <w:t>го железнодорожного сообщения… д</w:t>
      </w:r>
      <w:r w:rsidRPr="00234ACE">
        <w:rPr>
          <w:color w:val="000000"/>
          <w:sz w:val="28"/>
          <w:szCs w:val="28"/>
        </w:rPr>
        <w:t>ополнить словами: «Длина маршрута пригородного поезда не пре</w:t>
      </w:r>
      <w:r>
        <w:rPr>
          <w:color w:val="000000"/>
          <w:sz w:val="28"/>
          <w:szCs w:val="28"/>
        </w:rPr>
        <w:t>вышает 300 км в одну сторону». П</w:t>
      </w:r>
      <w:r w:rsidRPr="00234ACE">
        <w:rPr>
          <w:color w:val="000000"/>
          <w:sz w:val="28"/>
          <w:szCs w:val="28"/>
        </w:rPr>
        <w:t>редлагаем рассмотреть увеличение длины маршрута пригородного поезда до 300 км., т.к. в Забайкальском крае протяженность расстояний между населенными пунктами гораздо значительней, чем в регионах центральной части России</w:t>
      </w:r>
      <w:r>
        <w:rPr>
          <w:color w:val="000000"/>
          <w:sz w:val="28"/>
          <w:szCs w:val="28"/>
        </w:rPr>
        <w:t>.</w:t>
      </w:r>
    </w:p>
    <w:p w:rsidR="00D113E9" w:rsidRPr="00234ACE" w:rsidRDefault="00D113E9" w:rsidP="00D113E9">
      <w:pPr>
        <w:pStyle w:val="1"/>
        <w:shd w:val="clear" w:color="auto" w:fill="auto"/>
        <w:spacing w:before="0" w:line="240" w:lineRule="auto"/>
        <w:ind w:left="40" w:right="40" w:firstLine="680"/>
        <w:rPr>
          <w:color w:val="000000"/>
          <w:sz w:val="28"/>
          <w:szCs w:val="28"/>
        </w:rPr>
      </w:pPr>
      <w:r w:rsidRPr="00234ACE">
        <w:rPr>
          <w:color w:val="000000"/>
          <w:sz w:val="28"/>
          <w:szCs w:val="28"/>
        </w:rPr>
        <w:t xml:space="preserve">Абзац 7 </w:t>
      </w:r>
      <w:r>
        <w:rPr>
          <w:color w:val="000000"/>
          <w:sz w:val="28"/>
          <w:szCs w:val="28"/>
        </w:rPr>
        <w:t>изложить в следующей редакции «</w:t>
      </w:r>
      <w:r w:rsidRPr="00234ACE">
        <w:rPr>
          <w:color w:val="000000"/>
          <w:sz w:val="28"/>
          <w:szCs w:val="28"/>
        </w:rPr>
        <w:t xml:space="preserve">Соглашение об организации регулярного пассажирского железнодорожного сообщения (далее также именуется - соглашение) – контракт, заключенный с перевозчиком от имени Российской Федерации в лице уполномоченного федерального органа исполнительной власти либо от имени субъекта Российской Федерации (нескольких субъектов Российской Федерации) в лице уполномоченного органа исполнительной власти субъекта Российской Федерации (уполномоченных органов исполнительной власти субъектов Российской Федерации), предусматривающий обязанность перевозчика организовать и </w:t>
      </w:r>
      <w:r w:rsidRPr="00234ACE">
        <w:rPr>
          <w:color w:val="000000"/>
          <w:sz w:val="28"/>
          <w:szCs w:val="28"/>
        </w:rPr>
        <w:lastRenderedPageBreak/>
        <w:t xml:space="preserve">обеспечивать предусмотренный соглашением уровень обслуживания населения перевозками железнодорожным транспортом установленным количеством поездов по согласованному перечню маршрутов в соответствии с действующими тарифами, сборами, платами на железнодорожном </w:t>
      </w:r>
      <w:r>
        <w:rPr>
          <w:color w:val="000000"/>
          <w:sz w:val="28"/>
          <w:szCs w:val="28"/>
        </w:rPr>
        <w:t>транспорте для населения, а так</w:t>
      </w:r>
      <w:r w:rsidRPr="00234ACE">
        <w:rPr>
          <w:color w:val="000000"/>
          <w:sz w:val="28"/>
          <w:szCs w:val="28"/>
        </w:rPr>
        <w:t>же предусматривающий обязанность уполномоченного органа исполнительной власти Российской Федерации или субъекта Российской Федерации устанавливать тарифы, сборы, платы для населения и предусматривать средства в бюджете для компенсации перевозчику потерь возникающих от осуществления указанной деятельности</w:t>
      </w:r>
      <w:r>
        <w:rPr>
          <w:color w:val="000000"/>
          <w:sz w:val="28"/>
          <w:szCs w:val="28"/>
        </w:rPr>
        <w:t>»</w:t>
      </w:r>
      <w:r w:rsidRPr="00234ACE">
        <w:rPr>
          <w:color w:val="000000"/>
          <w:sz w:val="28"/>
          <w:szCs w:val="28"/>
        </w:rPr>
        <w:t>.</w:t>
      </w:r>
    </w:p>
    <w:p w:rsidR="00D113E9" w:rsidRPr="00234ACE" w:rsidRDefault="00D113E9" w:rsidP="00D1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234ACE">
        <w:rPr>
          <w:rFonts w:ascii="Times New Roman" w:hAnsi="Times New Roman" w:cs="Times New Roman"/>
          <w:sz w:val="28"/>
          <w:szCs w:val="28"/>
        </w:rPr>
        <w:t>аким образом, Общественная палата Забайкальского края считает невозможным принятие проекта федерального закона в предложенной редакции, что не только не исправит, но и усугубит сложившуюся ситуацию. Внесение проекта федерального закона в Государственную Думу Федерального Собрания Российской Федерации возможно только в случае его концептуальной доработки с учетом вышеизложенных замечаний.</w:t>
      </w:r>
    </w:p>
    <w:p w:rsidR="00D24A46" w:rsidRDefault="00D24A46"/>
    <w:sectPr w:rsidR="00D24A46" w:rsidSect="009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113E9"/>
    <w:rsid w:val="00D113E9"/>
    <w:rsid w:val="00D24A46"/>
    <w:rsid w:val="00EC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13E9"/>
  </w:style>
  <w:style w:type="character" w:customStyle="1" w:styleId="a3">
    <w:name w:val="Основной текст_"/>
    <w:basedOn w:val="a0"/>
    <w:link w:val="1"/>
    <w:rsid w:val="00D113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3E9"/>
    <w:pPr>
      <w:widowControl w:val="0"/>
      <w:shd w:val="clear" w:color="auto" w:fill="FFFFFF"/>
      <w:spacing w:before="360" w:after="0" w:line="326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2015-02-03T04:54:00Z</dcterms:created>
  <dcterms:modified xsi:type="dcterms:W3CDTF">2015-02-03T04:54:00Z</dcterms:modified>
</cp:coreProperties>
</file>